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- Critérios de Avaliação</w:t>
      </w:r>
    </w:p>
    <w:p w:rsidR="00000000" w:rsidDel="00000000" w:rsidP="00000000" w:rsidRDefault="00000000" w:rsidRPr="00000000" w14:paraId="00000002">
      <w:pPr>
        <w:spacing w:line="276.0005454545455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="276.0005454545455" w:lineRule="auto"/>
        <w:jc w:val="both"/>
        <w:rPr/>
      </w:pPr>
      <w:r w:rsidDel="00000000" w:rsidR="00000000" w:rsidRPr="00000000">
        <w:rPr>
          <w:rtl w:val="0"/>
        </w:rPr>
        <w:t xml:space="preserve">1. Os critérios para classificação das propostas quanto a aderência a chamada, mérito técnico-científico e sua adequação orçamentária são:</w:t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90"/>
        <w:gridCol w:w="4800"/>
        <w:gridCol w:w="1020"/>
        <w:gridCol w:w="1140"/>
        <w:tblGridChange w:id="0">
          <w:tblGrid>
            <w:gridCol w:w="1890"/>
            <w:gridCol w:w="4800"/>
            <w:gridCol w:w="1020"/>
            <w:gridCol w:w="11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808080" w:space="0" w:sz="6" w:val="single"/>
            </w:tcBorders>
            <w:shd w:fill="66666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76.0005454545455" w:lineRule="auto"/>
              <w:jc w:val="both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Critérios de análise e julgamento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66666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76.0005454545455" w:lineRule="auto"/>
              <w:jc w:val="both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Peso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66666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76.0005454545455" w:lineRule="auto"/>
              <w:jc w:val="both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Nota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- Aderência Chamada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a.1. Aderência da proposta aos temas prioritários elencados na Chamada, conforme item 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a 5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 - Qualidade científica da proposta de workshop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b. 1. Mérito, originalidade e relevância do tópico do workshop para o desenvolvimento científico, tecnológico e de inovação da região da Amazônia Legal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a 5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b. 2. Adequação da proposta para o objetivo de capacitação de pesquisadores e pós-graduandos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a 5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b. 3. Potencial do projeto para o desenvolvimento de parcerias internacionais entre Brasil, França e Guiana Francesa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a 5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b.4 Adequação da agenda e formato do workshop para cumprir com os seus objetivos expressos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a 5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 - Qualidade e equilíbrio da equipe</w:t>
            </w:r>
          </w:p>
          <w:p w:rsidR="00000000" w:rsidDel="00000000" w:rsidP="00000000" w:rsidRDefault="00000000" w:rsidRPr="00000000" w14:paraId="0000001D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c.1. Coerência e adequação entre a capacitação e experiência dos membros da equipe do workshop aos objetivos, atividades e metas propostos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a 5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c.2. Coerência no equilíbrio da cooperação interinstitucional entre os parceiros do projeto (divisão de responsabilidades entre as Instituições participantes).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a 5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c. 4. Estratégia proposta para garantir diversidade e representatividade na equipe e na escolha dos demais participantes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a 5</w:t>
            </w:r>
          </w:p>
        </w:tc>
      </w:tr>
    </w:tbl>
    <w:p w:rsidR="00000000" w:rsidDel="00000000" w:rsidP="00000000" w:rsidRDefault="00000000" w:rsidRPr="00000000" w14:paraId="00000029">
      <w:pPr>
        <w:spacing w:after="100" w:before="100" w:line="276.0005454545455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1.1.</w:t>
      </w:r>
      <w:r w:rsidDel="00000000" w:rsidR="00000000" w:rsidRPr="00000000">
        <w:rPr>
          <w:rtl w:val="0"/>
        </w:rPr>
        <w:t xml:space="preserve"> Para estipulação das notas poderão ser utilizadas até duas casas decimais.</w:t>
      </w:r>
    </w:p>
    <w:p w:rsidR="00000000" w:rsidDel="00000000" w:rsidP="00000000" w:rsidRDefault="00000000" w:rsidRPr="00000000" w14:paraId="0000002A">
      <w:pPr>
        <w:spacing w:after="100" w:before="100" w:line="276.0005454545455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1.2. </w:t>
      </w:r>
      <w:r w:rsidDel="00000000" w:rsidR="00000000" w:rsidRPr="00000000">
        <w:rPr>
          <w:rtl w:val="0"/>
        </w:rPr>
        <w:t xml:space="preserve">A nota final de cada proposta será aferida pela média ponderada das notas atribuídas para cada item.</w:t>
      </w:r>
    </w:p>
    <w:p w:rsidR="00000000" w:rsidDel="00000000" w:rsidP="00000000" w:rsidRDefault="00000000" w:rsidRPr="00000000" w14:paraId="0000002B">
      <w:pPr>
        <w:spacing w:after="100" w:before="100" w:line="276.0005454545455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1.3. </w:t>
      </w:r>
      <w:r w:rsidDel="00000000" w:rsidR="00000000" w:rsidRPr="00000000">
        <w:rPr>
          <w:rtl w:val="0"/>
        </w:rPr>
        <w:t xml:space="preserve">O Comitê Julgador considerará, em caso de empate, a maior nota no somatório dos critérios “b.3”, “b.4”, e “b.5” e, em permanecendo o empate, a maior nota obtida no critério de julgamento “c.2”.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